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00A026" w14:textId="4E38DF2A" w:rsidR="001E41F3" w:rsidRDefault="005B5D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#91</w:t>
      </w:r>
      <w:r w:rsidR="001E41F3">
        <w:rPr>
          <w:b/>
          <w:i/>
          <w:noProof/>
          <w:sz w:val="28"/>
        </w:rPr>
        <w:tab/>
      </w:r>
      <w:r w:rsidR="00192714" w:rsidRPr="00192714">
        <w:rPr>
          <w:b/>
          <w:noProof/>
          <w:sz w:val="28"/>
        </w:rPr>
        <w:t>R1-172</w:t>
      </w:r>
      <w:r w:rsidR="00B55D85">
        <w:rPr>
          <w:b/>
          <w:noProof/>
          <w:sz w:val="28"/>
        </w:rPr>
        <w:t>1300</w:t>
      </w:r>
    </w:p>
    <w:p w14:paraId="352A0475" w14:textId="6332C33E" w:rsidR="004B0899" w:rsidRDefault="005B5DF6" w:rsidP="00784AA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eastAsia="en-US"/>
        </w:rPr>
      </w:pPr>
      <w:r w:rsidRPr="005B5DF6">
        <w:rPr>
          <w:rFonts w:eastAsia="MS Mincho" w:cs="Arial"/>
          <w:kern w:val="0"/>
          <w:sz w:val="24"/>
          <w:szCs w:val="24"/>
          <w:lang w:eastAsia="en-US"/>
        </w:rPr>
        <w:t>Reno, Nevada, USA, 27th November – 1st December 2017</w:t>
      </w:r>
    </w:p>
    <w:p w14:paraId="2D79022F" w14:textId="77777777" w:rsidR="005B5DF6" w:rsidRDefault="005B5DF6" w:rsidP="00784AA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val="en-US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C33B2" w14:paraId="3AEF319D" w14:textId="77777777" w:rsidTr="00EC33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6C278" w14:textId="77777777" w:rsidR="00EC33B2" w:rsidRDefault="00EC33B2" w:rsidP="00C905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C33B2" w14:paraId="46B73D8B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4F1A79" w14:textId="77777777" w:rsidR="00EC33B2" w:rsidRDefault="00EC33B2" w:rsidP="00C90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33B2" w14:paraId="45FAFC75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0D010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0593B17C" w14:textId="77777777" w:rsidTr="00EC33B2">
        <w:tc>
          <w:tcPr>
            <w:tcW w:w="142" w:type="dxa"/>
            <w:tcBorders>
              <w:left w:val="single" w:sz="4" w:space="0" w:color="auto"/>
            </w:tcBorders>
          </w:tcPr>
          <w:p w14:paraId="48B3FE14" w14:textId="77777777" w:rsidR="00EC33B2" w:rsidRDefault="00EC33B2" w:rsidP="00EC33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C271C7C" w14:textId="135933AD" w:rsidR="00EC33B2" w:rsidRDefault="00E71822" w:rsidP="00EC33B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C33B2" w:rsidRPr="00410371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fldChar w:fldCharType="end"/>
            </w:r>
            <w:r w:rsidR="0086223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37C8502" w14:textId="77777777" w:rsidR="00EC33B2" w:rsidRDefault="00EC33B2" w:rsidP="00EC33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076DE7" w14:textId="38E21FBC" w:rsidR="00EC33B2" w:rsidRPr="00082EA3" w:rsidRDefault="00B55D85" w:rsidP="00EC33B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55D85">
              <w:rPr>
                <w:b/>
                <w:noProof/>
                <w:color w:val="000000" w:themeColor="text1"/>
                <w:sz w:val="28"/>
              </w:rPr>
              <w:t>1009</w:t>
            </w:r>
          </w:p>
        </w:tc>
        <w:tc>
          <w:tcPr>
            <w:tcW w:w="709" w:type="dxa"/>
          </w:tcPr>
          <w:p w14:paraId="070FF809" w14:textId="77777777" w:rsidR="00EC33B2" w:rsidRDefault="00EC33B2" w:rsidP="00EC33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AAB1ED4" w14:textId="4C1FA65F" w:rsidR="00EC33B2" w:rsidRDefault="00E41254" w:rsidP="00E412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</w:rPr>
            </w:pPr>
            <w:r w:rsidRPr="00E41254"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693" w:type="dxa"/>
          </w:tcPr>
          <w:p w14:paraId="61CA6F46" w14:textId="77777777" w:rsidR="00EC33B2" w:rsidRDefault="00EC33B2" w:rsidP="00EC33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E1BBC7A" w14:textId="7CC83259" w:rsidR="00EC33B2" w:rsidRDefault="00A71CD5" w:rsidP="00EC33B2">
            <w:pPr>
              <w:pStyle w:val="CRCoverPage"/>
              <w:spacing w:after="0"/>
              <w:jc w:val="center"/>
              <w:rPr>
                <w:noProof/>
              </w:rPr>
            </w:pPr>
            <w:r w:rsidRPr="00A71CD5">
              <w:rPr>
                <w:b/>
                <w:noProof/>
                <w:sz w:val="28"/>
              </w:rPr>
              <w:t>14.</w:t>
            </w:r>
            <w:r w:rsidR="00082EA3">
              <w:rPr>
                <w:b/>
                <w:noProof/>
                <w:sz w:val="28"/>
              </w:rPr>
              <w:t>4</w:t>
            </w:r>
            <w:r w:rsidRPr="00A71CD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1A6B4F" w14:textId="77777777" w:rsidR="00EC33B2" w:rsidRDefault="00EC33B2" w:rsidP="00EC33B2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143882B3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0C9839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6D6A1E84" w14:textId="77777777" w:rsidTr="00EC33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FAC526" w14:textId="77777777" w:rsidR="00EC33B2" w:rsidRPr="00F25D98" w:rsidRDefault="00EC33B2" w:rsidP="00C905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33B2" w14:paraId="724632C3" w14:textId="77777777" w:rsidTr="00EC33B2">
        <w:tc>
          <w:tcPr>
            <w:tcW w:w="9641" w:type="dxa"/>
            <w:gridSpan w:val="9"/>
          </w:tcPr>
          <w:p w14:paraId="1B219462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667C4" w14:textId="77777777" w:rsidR="00EC33B2" w:rsidRDefault="00EC33B2" w:rsidP="00EC33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33B2" w14:paraId="3BE586FD" w14:textId="77777777" w:rsidTr="00C90560">
        <w:tc>
          <w:tcPr>
            <w:tcW w:w="2835" w:type="dxa"/>
          </w:tcPr>
          <w:p w14:paraId="189786AC" w14:textId="77777777" w:rsidR="00EC33B2" w:rsidRDefault="00EC33B2" w:rsidP="00C905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163E5E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63535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823854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B7E009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C1A73F0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DEA0A5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C5A77D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B76689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785CFE" w14:textId="77777777" w:rsidR="00EC33B2" w:rsidRDefault="00EC33B2" w:rsidP="00EC33B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C33B2" w14:paraId="137008FD" w14:textId="77777777" w:rsidTr="00C90560">
        <w:tc>
          <w:tcPr>
            <w:tcW w:w="9641" w:type="dxa"/>
            <w:gridSpan w:val="11"/>
          </w:tcPr>
          <w:p w14:paraId="7794683E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ED298C4" w14:textId="77777777" w:rsidTr="00C905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158C21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DACFF" w14:textId="6E3F623C" w:rsidR="00EC33B2" w:rsidRDefault="00AF73BD" w:rsidP="00C90560">
            <w:pPr>
              <w:pStyle w:val="CRCoverPage"/>
              <w:spacing w:after="0"/>
              <w:ind w:left="100"/>
              <w:rPr>
                <w:noProof/>
              </w:rPr>
            </w:pPr>
            <w:r w:rsidRPr="00AF73BD">
              <w:t>Clarification of carrier indication in DCI format N1 in NB-IoT</w:t>
            </w:r>
          </w:p>
        </w:tc>
      </w:tr>
      <w:tr w:rsidR="00EC33B2" w14:paraId="49C11521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603B60DB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0FFA09A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5993C66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0F545D05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814DFA" w14:textId="04C0CFF7" w:rsidR="00EC33B2" w:rsidRDefault="00E71822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33B2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EC33B2" w14:paraId="2E3F4004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02AEE0F6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F8F0EC" w14:textId="2F36F493" w:rsidR="00EC33B2" w:rsidRDefault="00903CDF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0" w:name="_GoBack"/>
            <w:bookmarkEnd w:id="0"/>
          </w:p>
        </w:tc>
      </w:tr>
      <w:tr w:rsidR="00EC33B2" w14:paraId="6BC139A0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4B879F5A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CF91C58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503E8E9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6ECCB146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DB9B7E7" w14:textId="3B0AF95F" w:rsidR="00EC33B2" w:rsidRDefault="00EC33B2" w:rsidP="00EC33B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7171E" w:rsidRPr="0057171E">
              <w:t>NB_IOTenh-Core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8D0DAEF" w14:textId="77777777" w:rsidR="00EC33B2" w:rsidRDefault="00EC33B2" w:rsidP="00C905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F6BB747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62D7F8" w14:textId="7BEBBA0E" w:rsidR="00EC33B2" w:rsidRDefault="00E71822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A75A9">
              <w:rPr>
                <w:noProof/>
              </w:rPr>
              <w:t>2017-11</w:t>
            </w:r>
            <w:r w:rsidR="00EC33B2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A75A9">
              <w:rPr>
                <w:noProof/>
              </w:rPr>
              <w:t>17</w:t>
            </w:r>
          </w:p>
        </w:tc>
      </w:tr>
      <w:tr w:rsidR="00EC33B2" w14:paraId="75F85480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220B05BF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BE8255D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3EE245F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1F62435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D7DAF8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4E26D5E1" w14:textId="77777777" w:rsidTr="00C905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CEAECE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E14FBDC" w14:textId="0CC4D533" w:rsidR="00EC33B2" w:rsidRDefault="002E3E5A" w:rsidP="00C9056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0F1DC2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CF57876" w14:textId="77777777" w:rsidR="00EC33B2" w:rsidRDefault="00EC33B2" w:rsidP="00C905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1B30AB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71CD5">
              <w:rPr>
                <w:noProof/>
              </w:rPr>
              <w:t>4</w:t>
            </w:r>
          </w:p>
        </w:tc>
      </w:tr>
      <w:tr w:rsidR="00EC33B2" w14:paraId="7B592AD1" w14:textId="77777777" w:rsidTr="00C905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E7F6B3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7F00253" w14:textId="77777777" w:rsidR="00EC33B2" w:rsidRDefault="00EC33B2" w:rsidP="00C905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960711" w14:textId="77777777" w:rsidR="00EC33B2" w:rsidRDefault="00EC33B2" w:rsidP="00C905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99D3A4" w14:textId="77777777" w:rsidR="00EC33B2" w:rsidRPr="007C2097" w:rsidRDefault="00EC33B2" w:rsidP="00C90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C33B2" w14:paraId="65C099F8" w14:textId="77777777" w:rsidTr="00C90560">
        <w:tc>
          <w:tcPr>
            <w:tcW w:w="1843" w:type="dxa"/>
          </w:tcPr>
          <w:p w14:paraId="26CC9807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1F10103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505DC20F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F9CAE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2CB60" w14:textId="77777777" w:rsidR="00FE6CBD" w:rsidRDefault="00FE6CBD" w:rsidP="00FE6C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the meaining of Carrier Indication 36.212 refers to 36.213, but in 36.213 section 16.3.2 it is only specified:</w:t>
            </w:r>
          </w:p>
          <w:p w14:paraId="35A38A28" w14:textId="77777777" w:rsidR="00FE6CBD" w:rsidRDefault="00FE6CBD" w:rsidP="00FE6C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UE shall transmit random access preamble on the NB-IoT carrier indicated by “Carrier indication of NPRACH” field, if the field is present in the "PDCCH order”.</w:t>
            </w:r>
          </w:p>
          <w:p w14:paraId="258A9408" w14:textId="02B86999" w:rsidR="00FE6CBD" w:rsidRDefault="00FE6CBD" w:rsidP="00FE6C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how to interperte the value of this field is not specifed.  </w:t>
            </w:r>
          </w:p>
        </w:tc>
      </w:tr>
      <w:tr w:rsidR="00EC33B2" w14:paraId="2E171F97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EA9A68" w14:textId="77777777"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E326345" w14:textId="77777777"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9EF7CA0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3AF4F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9402B" w14:textId="0C8D6E9A" w:rsidR="00EC33B2" w:rsidRDefault="00FE6CBD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Clariy the interpertition of the </w:t>
            </w:r>
            <w:r w:rsidR="0086223A">
              <w:rPr>
                <w:noProof/>
              </w:rPr>
              <w:t xml:space="preserve"> </w:t>
            </w:r>
            <w:r>
              <w:rPr>
                <w:noProof/>
              </w:rPr>
              <w:t>“Carrier indication of NPRACH” field.</w:t>
            </w:r>
          </w:p>
        </w:tc>
      </w:tr>
      <w:tr w:rsidR="00EC33B2" w14:paraId="3A0B1CC2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8CD925" w14:textId="77777777"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3442C" w14:textId="77777777"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FC8E830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5B10F9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6F9C5" w14:textId="175BA133" w:rsidR="00EC33B2" w:rsidRDefault="00FE6CBD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Imcomplete spec.</w:t>
            </w:r>
          </w:p>
        </w:tc>
      </w:tr>
      <w:tr w:rsidR="00EC33B2" w14:paraId="0375572A" w14:textId="77777777" w:rsidTr="00C90560">
        <w:tc>
          <w:tcPr>
            <w:tcW w:w="2268" w:type="dxa"/>
            <w:gridSpan w:val="2"/>
          </w:tcPr>
          <w:p w14:paraId="49804950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9894DAA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A726F2E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9DA905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9F897" w14:textId="3D547563" w:rsidR="00EC33B2" w:rsidRDefault="00FE6CBD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16.3.2</w:t>
            </w:r>
          </w:p>
        </w:tc>
      </w:tr>
      <w:tr w:rsidR="00EC33B2" w14:paraId="526EA8F8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2005A4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851474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1A5F8B6F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550230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41F24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F998BE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86574EA" w14:textId="77777777"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742D7DA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33B2" w14:paraId="0A938EA7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74CE81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231902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33C04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0A23A92" w14:textId="77777777"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ADDA11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30B24D55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D4534A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8C27A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DB2A55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AF3DCD7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6BF568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2C2EAF06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4D7259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88A37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B1733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6C5FAB6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2FE345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23CD8665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FD54AC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A5F5A5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2D093C94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A9A729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E9AE5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65B721" w14:textId="77777777" w:rsidR="00EC33B2" w:rsidRDefault="00EC33B2" w:rsidP="00EC33B2">
      <w:pPr>
        <w:pStyle w:val="CRCoverPage"/>
        <w:spacing w:after="0"/>
        <w:rPr>
          <w:noProof/>
          <w:sz w:val="8"/>
          <w:szCs w:val="8"/>
        </w:rPr>
      </w:pPr>
    </w:p>
    <w:p w14:paraId="5AF56893" w14:textId="77777777" w:rsidR="00EC33B2" w:rsidRDefault="00EC33B2">
      <w:pPr>
        <w:rPr>
          <w:noProof/>
        </w:rPr>
        <w:sectPr w:rsidR="00EC33B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B9BD07" w14:textId="77777777"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461A54CF" w14:textId="26604A6F" w:rsidR="00FE6CBD" w:rsidRDefault="00FE6CBD" w:rsidP="00FE6CB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FE6CBD">
        <w:rPr>
          <w:rFonts w:ascii="Arial" w:hAnsi="Arial"/>
          <w:sz w:val="28"/>
          <w:lang w:eastAsia="en-GB"/>
        </w:rPr>
        <w:t>16.3.2</w:t>
      </w:r>
      <w:r w:rsidRPr="00FE6CBD">
        <w:rPr>
          <w:rFonts w:ascii="Arial" w:hAnsi="Arial"/>
          <w:sz w:val="28"/>
          <w:lang w:eastAsia="en-GB"/>
        </w:rPr>
        <w:tab/>
        <w:t>Timing</w:t>
      </w:r>
    </w:p>
    <w:p w14:paraId="3EB03981" w14:textId="77777777" w:rsidR="00FE6CBD" w:rsidRDefault="00FE6CBD" w:rsidP="00FE6CBD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327F0133" w14:textId="77777777" w:rsidR="00FE6CBD" w:rsidRDefault="00FE6CBD" w:rsidP="00FE6CBD">
      <w:r w:rsidRPr="002B2C52">
        <w:rPr>
          <w:rFonts w:hint="eastAsia"/>
        </w:rPr>
        <w:t>I</w:t>
      </w:r>
      <w:r w:rsidRPr="002B2C52">
        <w:rPr>
          <w:rFonts w:eastAsia="MS Mincho" w:hint="eastAsia"/>
        </w:rPr>
        <w:t>n case</w:t>
      </w:r>
      <w:r w:rsidRPr="002B2C52">
        <w:rPr>
          <w:rFonts w:eastAsia="MS Mincho"/>
        </w:rPr>
        <w:t xml:space="preserve"> a</w:t>
      </w:r>
      <w:r w:rsidRPr="002B2C52">
        <w:rPr>
          <w:rFonts w:eastAsia="MS Mincho" w:hint="eastAsia"/>
        </w:rPr>
        <w:t xml:space="preserve"> </w:t>
      </w:r>
      <w:r w:rsidRPr="002B2C52">
        <w:t>random access procedure</w:t>
      </w:r>
      <w:r w:rsidRPr="002B2C52">
        <w:rPr>
          <w:rFonts w:eastAsia="MS Mincho" w:hint="eastAsia"/>
        </w:rPr>
        <w:t xml:space="preserve"> is </w:t>
      </w:r>
      <w:r w:rsidRPr="002B2C52">
        <w:rPr>
          <w:rFonts w:eastAsia="MS Mincho"/>
          <w:sz w:val="19"/>
          <w:szCs w:val="19"/>
        </w:rPr>
        <w:t>initiated by a</w:t>
      </w:r>
      <w:r w:rsidRPr="002B2C52">
        <w:rPr>
          <w:rFonts w:eastAsia="MS Mincho" w:hint="eastAsia"/>
          <w:sz w:val="19"/>
          <w:szCs w:val="19"/>
        </w:rPr>
        <w:t xml:space="preserve"> </w:t>
      </w:r>
      <w:r w:rsidRPr="002B2C52">
        <w:rPr>
          <w:rFonts w:eastAsia="MS Mincho"/>
          <w:sz w:val="19"/>
          <w:szCs w:val="19"/>
        </w:rPr>
        <w:t>"</w:t>
      </w:r>
      <w:r w:rsidRPr="002B2C52">
        <w:rPr>
          <w:rFonts w:hint="eastAsia"/>
        </w:rPr>
        <w:t xml:space="preserve">PDCCH </w:t>
      </w:r>
      <w:r w:rsidRPr="002B2C52">
        <w:t>order"</w:t>
      </w:r>
      <w:r>
        <w:rPr>
          <w:rFonts w:eastAsia="SimSun" w:hint="eastAsia"/>
          <w:lang w:eastAsia="zh-CN"/>
        </w:rPr>
        <w:t xml:space="preserve"> ending</w:t>
      </w:r>
      <w:r w:rsidRPr="002B2C52">
        <w:rPr>
          <w:rFonts w:hint="eastAsia"/>
        </w:rPr>
        <w:t xml:space="preserve"> in subframe </w:t>
      </w:r>
      <w:r w:rsidRPr="002B2C52">
        <w:rPr>
          <w:rFonts w:hint="eastAsia"/>
          <w:i/>
        </w:rPr>
        <w:t>n</w:t>
      </w:r>
      <w:r w:rsidRPr="002B2C52">
        <w:rPr>
          <w:rFonts w:hint="eastAsia"/>
        </w:rPr>
        <w:t xml:space="preserve">, </w:t>
      </w:r>
      <w:r w:rsidRPr="002B2C52">
        <w:t xml:space="preserve">the </w:t>
      </w:r>
      <w:r w:rsidRPr="002B2C52">
        <w:rPr>
          <w:rFonts w:eastAsia="MS Mincho" w:hint="eastAsia"/>
        </w:rPr>
        <w:t>UE shall</w:t>
      </w:r>
      <w:r w:rsidRPr="002B2C52">
        <w:rPr>
          <w:rFonts w:hint="eastAsia"/>
        </w:rPr>
        <w:t>,</w:t>
      </w:r>
      <w:r w:rsidRPr="002B2C52">
        <w:rPr>
          <w:rFonts w:eastAsia="MS Mincho" w:hint="eastAsia"/>
        </w:rPr>
        <w:t xml:space="preserve"> </w:t>
      </w:r>
      <w:r w:rsidRPr="002B2C52">
        <w:rPr>
          <w:rFonts w:hint="eastAsia"/>
        </w:rPr>
        <w:t>if requested by higher layers,</w:t>
      </w:r>
      <w:r w:rsidRPr="002B2C52">
        <w:rPr>
          <w:rFonts w:eastAsia="MS Mincho" w:hint="eastAsia"/>
        </w:rPr>
        <w:t xml:space="preserve"> </w:t>
      </w:r>
      <w:r>
        <w:rPr>
          <w:rFonts w:eastAsia="MS Mincho"/>
        </w:rPr>
        <w:t xml:space="preserve">start </w:t>
      </w:r>
      <w:r w:rsidRPr="002B2C52">
        <w:rPr>
          <w:rFonts w:hint="eastAsia"/>
        </w:rPr>
        <w:t>transmi</w:t>
      </w:r>
      <w:r>
        <w:t>ssion</w:t>
      </w:r>
      <w:r w:rsidRPr="002B2C52">
        <w:rPr>
          <w:rFonts w:hint="eastAsia"/>
        </w:rPr>
        <w:t xml:space="preserve"> </w:t>
      </w:r>
      <w:r>
        <w:t xml:space="preserve">of </w:t>
      </w:r>
      <w:r w:rsidRPr="002B2C52">
        <w:rPr>
          <w:rFonts w:hint="eastAsia"/>
        </w:rPr>
        <w:t xml:space="preserve">random access preamble </w:t>
      </w:r>
      <w:r>
        <w:t>at the end of</w:t>
      </w:r>
      <w:r w:rsidRPr="002B2C52">
        <w:rPr>
          <w:rFonts w:hint="eastAsia"/>
        </w:rPr>
        <w:t xml:space="preserve"> the first subframe </w:t>
      </w:r>
      <w:r w:rsidR="00E71822">
        <w:rPr>
          <w:position w:val="-10"/>
          <w:sz w:val="19"/>
          <w:szCs w:val="19"/>
        </w:rPr>
        <w:pict w14:anchorId="739E76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8pt;height:15.05pt">
            <v:imagedata r:id="rId16" o:title=""/>
          </v:shape>
        </w:pict>
      </w:r>
      <w:r w:rsidRPr="002B2C52">
        <w:t xml:space="preserve">, </w:t>
      </w:r>
      <w:r w:rsidRPr="00795785">
        <w:rPr>
          <w:position w:val="-10"/>
        </w:rPr>
        <w:object w:dxaOrig="639" w:dyaOrig="340" w14:anchorId="21474A16">
          <v:shape id="_x0000_i1026" type="#_x0000_t75" style="width:29.3pt;height:15.05pt" o:ole="">
            <v:imagedata r:id="rId17" o:title=""/>
          </v:shape>
          <o:OLEObject Type="Embed" ProgID="Equation.3" ShapeID="_x0000_i1026" DrawAspect="Content" ObjectID="_1574282225" r:id="rId18"/>
        </w:object>
      </w:r>
      <w:r w:rsidRPr="002B2C52">
        <w:t xml:space="preserve">, where a </w:t>
      </w:r>
      <w:r>
        <w:rPr>
          <w:rFonts w:eastAsia="SimSun" w:hint="eastAsia"/>
          <w:lang w:eastAsia="zh-CN"/>
        </w:rPr>
        <w:t>N</w:t>
      </w:r>
      <w:r w:rsidRPr="002B2C52">
        <w:t xml:space="preserve">PRACH </w:t>
      </w:r>
      <w:r w:rsidRPr="002B2C52">
        <w:rPr>
          <w:rFonts w:hint="eastAsia"/>
        </w:rPr>
        <w:t xml:space="preserve">resource </w:t>
      </w:r>
      <w:r w:rsidRPr="002B2C52">
        <w:t>is available</w:t>
      </w:r>
      <w:r w:rsidRPr="002B2C52">
        <w:rPr>
          <w:rFonts w:hint="eastAsia"/>
        </w:rPr>
        <w:t>.</w:t>
      </w:r>
      <w:r w:rsidRPr="002B2C52">
        <w:t xml:space="preserve"> </w:t>
      </w:r>
      <w:r>
        <w:t xml:space="preserve">The </w:t>
      </w:r>
      <w:r w:rsidRPr="002B2C52">
        <w:rPr>
          <w:rFonts w:eastAsia="MS Mincho"/>
          <w:sz w:val="19"/>
          <w:szCs w:val="19"/>
        </w:rPr>
        <w:t>"</w:t>
      </w:r>
      <w:r w:rsidRPr="002B2C52">
        <w:rPr>
          <w:rFonts w:hint="eastAsia"/>
        </w:rPr>
        <w:t xml:space="preserve">PDCCH </w:t>
      </w:r>
      <w:r w:rsidRPr="002B2C52">
        <w:t>order"</w:t>
      </w:r>
      <w:r>
        <w:t xml:space="preserve"> in DCI format N1 indicates to the UE, </w:t>
      </w:r>
    </w:p>
    <w:p w14:paraId="4D5DBD3F" w14:textId="77777777" w:rsidR="00FE6CBD" w:rsidRDefault="00FE6CBD" w:rsidP="00FE6CBD">
      <w:pPr>
        <w:pStyle w:val="B1"/>
      </w:pPr>
      <w:r>
        <w:t>-</w:t>
      </w:r>
      <w:r>
        <w:tab/>
      </w:r>
      <w:r w:rsidRPr="00E9040D">
        <w:rPr>
          <w:rFonts w:hint="eastAsia"/>
        </w:rPr>
        <w:t>allocated</w:t>
      </w:r>
      <w:r>
        <w:t xml:space="preserve"> subcarrier for NPRACH, </w:t>
      </w:r>
      <w:r w:rsidRPr="00E9040D">
        <w:rPr>
          <w:position w:val="-10"/>
        </w:rPr>
        <w:object w:dxaOrig="740" w:dyaOrig="340" w14:anchorId="46F1EBCF">
          <v:shape id="_x0000_i1027" type="#_x0000_t75" style="width:37.65pt;height:17.6pt" o:ole="">
            <v:imagedata r:id="rId19" o:title=""/>
          </v:shape>
          <o:OLEObject Type="Embed" ProgID="Equation.3" ShapeID="_x0000_i1027" DrawAspect="Content" ObjectID="_1574282226" r:id="rId20"/>
        </w:object>
      </w:r>
      <w:r>
        <w:t>where</w:t>
      </w:r>
      <w:r>
        <w:rPr>
          <w:rFonts w:eastAsia="SimSun"/>
          <w:lang w:eastAsia="zh-CN"/>
        </w:rPr>
        <w:t xml:space="preserve"> </w:t>
      </w:r>
      <w:r w:rsidRPr="00E9040D">
        <w:rPr>
          <w:position w:val="-10"/>
        </w:rPr>
        <w:object w:dxaOrig="279" w:dyaOrig="300" w14:anchorId="49F0386B">
          <v:shape id="_x0000_i1028" type="#_x0000_t75" style="width:14.25pt;height:15.05pt" o:ole="">
            <v:imagedata r:id="rId21" o:title=""/>
          </v:shape>
          <o:OLEObject Type="Embed" ProgID="Equation.3" ShapeID="_x0000_i1028" DrawAspect="Content" ObjectID="_1574282227" r:id="rId22"/>
        </w:object>
      </w:r>
      <w:r>
        <w:t xml:space="preserve"> is </w:t>
      </w:r>
      <w:r w:rsidRPr="000E2D54">
        <w:rPr>
          <w:rFonts w:eastAsia="SimSun" w:hint="eastAsia"/>
          <w:lang w:eastAsia="zh-CN"/>
        </w:rPr>
        <w:t xml:space="preserve">the </w:t>
      </w:r>
      <w:r>
        <w:rPr>
          <w:lang w:eastAsia="zh-CN"/>
        </w:rPr>
        <w:t>subcarrier indication field</w:t>
      </w:r>
      <w:r w:rsidRPr="000E2D54"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in the </w:t>
      </w:r>
      <w:r w:rsidRPr="000E2D54">
        <w:rPr>
          <w:rFonts w:eastAsia="SimSun" w:hint="eastAsia"/>
          <w:lang w:eastAsia="zh-CN"/>
        </w:rPr>
        <w:t>corresponding DCI</w:t>
      </w:r>
      <w:r>
        <w:t>,</w:t>
      </w:r>
      <w:r w:rsidRPr="004F01D2">
        <w:t xml:space="preserve"> </w:t>
      </w:r>
      <w:r w:rsidRPr="00E9040D">
        <w:rPr>
          <w:position w:val="-10"/>
        </w:rPr>
        <w:object w:dxaOrig="1400" w:dyaOrig="300" w14:anchorId="1FB14102">
          <v:shape id="_x0000_i1029" type="#_x0000_t75" style="width:70.35pt;height:15.05pt" o:ole="">
            <v:imagedata r:id="rId23" o:title=""/>
          </v:shape>
          <o:OLEObject Type="Embed" ProgID="Equation.3" ShapeID="_x0000_i1029" DrawAspect="Content" ObjectID="_1574282228" r:id="rId24"/>
        </w:object>
      </w:r>
      <w:r>
        <w:t xml:space="preserve">is reserved. </w:t>
      </w:r>
    </w:p>
    <w:p w14:paraId="2031EAD0" w14:textId="77777777" w:rsidR="00FE6CBD" w:rsidRPr="009A0649" w:rsidRDefault="00FE6CBD" w:rsidP="00FE6CBD">
      <w:pPr>
        <w:pStyle w:val="B1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454BAE">
        <w:rPr>
          <w:rFonts w:eastAsia="SimSun"/>
          <w:lang w:eastAsia="zh-CN"/>
        </w:rPr>
        <w:t>a repetition number (</w:t>
      </w:r>
      <w:r w:rsidRPr="00EB2CDA">
        <w:rPr>
          <w:position w:val="-14"/>
        </w:rPr>
        <w:object w:dxaOrig="460" w:dyaOrig="380" w14:anchorId="6E179EEC">
          <v:shape id="_x0000_i1030" type="#_x0000_t75" style="width:22.6pt;height:18.4pt" o:ole="">
            <v:imagedata r:id="rId25" o:title=""/>
          </v:shape>
          <o:OLEObject Type="Embed" ProgID="Equation.3" ShapeID="_x0000_i1030" DrawAspect="Content" ObjectID="_1574282229" r:id="rId26"/>
        </w:object>
      </w:r>
      <w:r>
        <w:t>)</w:t>
      </w:r>
      <w:r w:rsidRPr="00454BAE">
        <w:rPr>
          <w:rFonts w:eastAsia="SimSun"/>
          <w:lang w:eastAsia="zh-CN"/>
        </w:rPr>
        <w:t xml:space="preserve"> for NPRACH </w:t>
      </w:r>
      <w:r w:rsidRPr="00454BAE">
        <w:rPr>
          <w:rFonts w:eastAsia="SimSun" w:hint="eastAsia"/>
          <w:lang w:eastAsia="zh-CN"/>
        </w:rPr>
        <w:t xml:space="preserve">determined by the </w:t>
      </w:r>
      <w:r w:rsidRPr="00F60A4D">
        <w:rPr>
          <w:rFonts w:hint="eastAsia"/>
          <w:lang w:eastAsia="zh-CN"/>
        </w:rPr>
        <w:t>repetition number</w:t>
      </w:r>
      <w:r w:rsidRPr="00454BAE">
        <w:rPr>
          <w:rFonts w:eastAsia="SimSun" w:hint="eastAsia"/>
          <w:lang w:eastAsia="zh-CN"/>
        </w:rPr>
        <w:t xml:space="preserve"> </w:t>
      </w:r>
      <w:r w:rsidRPr="00454BAE">
        <w:rPr>
          <w:rFonts w:eastAsia="SimSun"/>
          <w:lang w:eastAsia="zh-CN"/>
        </w:rPr>
        <w:t>field (</w:t>
      </w:r>
      <w:r w:rsidRPr="00251029">
        <w:rPr>
          <w:position w:val="-14"/>
        </w:rPr>
        <w:object w:dxaOrig="400" w:dyaOrig="380" w14:anchorId="1B38C297">
          <v:shape id="_x0000_i1031" type="#_x0000_t75" style="width:19.25pt;height:18.4pt" o:ole="">
            <v:imagedata r:id="rId27" o:title=""/>
          </v:shape>
          <o:OLEObject Type="Embed" ProgID="Equation.3" ShapeID="_x0000_i1031" DrawAspect="Content" ObjectID="_1574282230" r:id="rId28"/>
        </w:object>
      </w:r>
      <w:r>
        <w:t xml:space="preserve">) </w:t>
      </w:r>
      <w:r w:rsidRPr="00454BAE">
        <w:rPr>
          <w:rFonts w:eastAsia="SimSun" w:hint="eastAsia"/>
          <w:lang w:eastAsia="zh-CN"/>
        </w:rPr>
        <w:t>in the corresponding DCI</w:t>
      </w:r>
      <w:r w:rsidRPr="00454BAE">
        <w:rPr>
          <w:rFonts w:eastAsia="SimSun"/>
          <w:lang w:eastAsia="zh-CN"/>
        </w:rPr>
        <w:t xml:space="preserve"> </w:t>
      </w:r>
      <w:r>
        <w:rPr>
          <w:lang w:eastAsia="zh-CN"/>
        </w:rPr>
        <w:t>according to Table 16.3.2-1</w:t>
      </w:r>
      <w:r>
        <w:rPr>
          <w:rFonts w:hint="eastAsia"/>
          <w:lang w:eastAsia="zh-CN"/>
        </w:rPr>
        <w:t xml:space="preserve"> where</w:t>
      </w:r>
      <w:r>
        <w:rPr>
          <w:lang w:eastAsia="zh-CN"/>
        </w:rPr>
        <w:t xml:space="preserve"> R</w:t>
      </w:r>
      <w:r w:rsidRPr="00454BAE">
        <w:rPr>
          <w:vertAlign w:val="subscript"/>
          <w:lang w:eastAsia="zh-CN"/>
        </w:rPr>
        <w:t>1</w:t>
      </w:r>
      <w:r>
        <w:rPr>
          <w:lang w:eastAsia="zh-CN"/>
        </w:rPr>
        <w:t>, R</w:t>
      </w:r>
      <w:r w:rsidRPr="00454BAE">
        <w:rPr>
          <w:vertAlign w:val="subscript"/>
          <w:lang w:eastAsia="zh-CN"/>
        </w:rPr>
        <w:t>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(if any) </w:t>
      </w:r>
      <w:r>
        <w:rPr>
          <w:lang w:eastAsia="zh-CN"/>
        </w:rPr>
        <w:t>and R</w:t>
      </w:r>
      <w:r w:rsidRPr="00454BAE">
        <w:rPr>
          <w:vertAlign w:val="subscript"/>
          <w:lang w:eastAsia="zh-CN"/>
        </w:rPr>
        <w:t>3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(if any) </w:t>
      </w:r>
      <w:r>
        <w:rPr>
          <w:lang w:eastAsia="zh-CN"/>
        </w:rPr>
        <w:t xml:space="preserve">are </w:t>
      </w:r>
      <w:r>
        <w:rPr>
          <w:rFonts w:hint="eastAsia"/>
          <w:lang w:eastAsia="zh-CN"/>
        </w:rPr>
        <w:t xml:space="preserve">given by the higher layer </w:t>
      </w:r>
      <w:r>
        <w:rPr>
          <w:lang w:eastAsia="zh-CN"/>
        </w:rPr>
        <w:t xml:space="preserve">parameter </w:t>
      </w:r>
      <w:r w:rsidRPr="00454BAE">
        <w:rPr>
          <w:i/>
        </w:rPr>
        <w:t>numRepetitionsPerPreambleAttempt</w:t>
      </w:r>
      <w:r w:rsidRPr="00454BAE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for each NPRACH resource, respectively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</w:t>
      </w:r>
      <w:r w:rsidRPr="00454BAE">
        <w:rPr>
          <w:vertAlign w:val="subscript"/>
          <w:lang w:eastAsia="zh-CN"/>
        </w:rPr>
        <w:t>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&lt; </w:t>
      </w:r>
      <w:r>
        <w:rPr>
          <w:lang w:eastAsia="zh-CN"/>
        </w:rPr>
        <w:t>R</w:t>
      </w:r>
      <w:r w:rsidRPr="00454BAE">
        <w:rPr>
          <w:vertAlign w:val="subscript"/>
          <w:lang w:eastAsia="zh-CN"/>
        </w:rPr>
        <w:t>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&lt;</w:t>
      </w:r>
      <w:r>
        <w:rPr>
          <w:lang w:eastAsia="zh-CN"/>
        </w:rPr>
        <w:t>R</w:t>
      </w:r>
      <w:r w:rsidRPr="00454BAE">
        <w:rPr>
          <w:vertAlign w:val="subscript"/>
          <w:lang w:eastAsia="zh-CN"/>
        </w:rPr>
        <w:t>3</w:t>
      </w:r>
      <w:r>
        <w:rPr>
          <w:rFonts w:hint="eastAsia"/>
          <w:lang w:eastAsia="zh-CN"/>
        </w:rPr>
        <w:t>.</w:t>
      </w:r>
    </w:p>
    <w:p w14:paraId="3609E7A2" w14:textId="77777777" w:rsidR="00FE6CBD" w:rsidRDefault="00FE6CBD" w:rsidP="00FE6CBD">
      <w:pPr>
        <w:pStyle w:val="TH"/>
        <w:ind w:left="288"/>
      </w:pPr>
      <w:r>
        <w:t xml:space="preserve">Table </w:t>
      </w:r>
      <w:r>
        <w:rPr>
          <w:rFonts w:eastAsia="SimSun"/>
          <w:lang w:eastAsia="zh-CN"/>
        </w:rPr>
        <w:t>16</w:t>
      </w:r>
      <w:r w:rsidRPr="00E9040D">
        <w:t>.</w:t>
      </w:r>
      <w:r>
        <w:rPr>
          <w:rFonts w:eastAsia="SimSun"/>
          <w:lang w:eastAsia="zh-CN"/>
        </w:rPr>
        <w:t>3</w:t>
      </w:r>
      <w:r w:rsidRPr="00E9040D">
        <w:t>.</w:t>
      </w:r>
      <w:r>
        <w:rPr>
          <w:rFonts w:eastAsia="SimSun"/>
          <w:lang w:eastAsia="zh-CN"/>
        </w:rPr>
        <w:t>2</w:t>
      </w:r>
      <w:r w:rsidRPr="00E9040D">
        <w:t>-</w:t>
      </w:r>
      <w:r>
        <w:rPr>
          <w:rFonts w:eastAsia="SimSun"/>
          <w:lang w:eastAsia="zh-CN"/>
        </w:rPr>
        <w:t>1</w:t>
      </w:r>
      <w:r>
        <w:t>: Number of repetitions</w:t>
      </w:r>
      <w:r w:rsidRPr="00454BAE">
        <w:rPr>
          <w:rFonts w:hint="eastAsia"/>
          <w:lang w:eastAsia="zh-CN"/>
        </w:rPr>
        <w:t xml:space="preserve"> </w:t>
      </w:r>
      <w:r>
        <w:t>(</w:t>
      </w:r>
      <w:r w:rsidRPr="001F6085">
        <w:rPr>
          <w:position w:val="-14"/>
        </w:rPr>
        <w:object w:dxaOrig="460" w:dyaOrig="380" w14:anchorId="6B8DE243">
          <v:shape id="_x0000_i1032" type="#_x0000_t75" style="width:22.6pt;height:18.4pt" o:ole="">
            <v:imagedata r:id="rId25" o:title=""/>
          </v:shape>
          <o:OLEObject Type="Embed" ProgID="Equation.3" ShapeID="_x0000_i1032" DrawAspect="Content" ObjectID="_1574282231" r:id="rId29"/>
        </w:object>
      </w:r>
      <w:r>
        <w:t xml:space="preserve">) for NPRACH </w:t>
      </w:r>
      <w:r w:rsidRPr="00454BAE">
        <w:rPr>
          <w:rFonts w:hint="eastAsia"/>
          <w:lang w:eastAsia="zh-CN"/>
        </w:rPr>
        <w:t xml:space="preserve">following </w:t>
      </w:r>
      <w:r>
        <w:t>a “PDCCH order”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1440"/>
      </w:tblGrid>
      <w:tr w:rsidR="00FE6CBD" w:rsidRPr="00FF020B" w14:paraId="31A802A4" w14:textId="77777777" w:rsidTr="006E3805">
        <w:trPr>
          <w:cantSplit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350802ED" w14:textId="77777777" w:rsidR="00FE6CBD" w:rsidRPr="00FF020B" w:rsidRDefault="00FE6CBD" w:rsidP="006E3805">
            <w:pPr>
              <w:keepNext/>
              <w:keepLines/>
              <w:spacing w:after="0"/>
              <w:jc w:val="center"/>
              <w:rPr>
                <w:b/>
              </w:rPr>
            </w:pPr>
            <w:r w:rsidRPr="00FF020B">
              <w:rPr>
                <w:position w:val="-14"/>
              </w:rPr>
              <w:object w:dxaOrig="400" w:dyaOrig="380" w14:anchorId="3D2E0227">
                <v:shape id="_x0000_i1033" type="#_x0000_t75" style="width:19.25pt;height:18.4pt" o:ole="">
                  <v:imagedata r:id="rId30" o:title=""/>
                </v:shape>
                <o:OLEObject Type="Embed" ProgID="Equation.3" ShapeID="_x0000_i1033" DrawAspect="Content" ObjectID="_1574282232" r:id="rId31"/>
              </w:objec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0F65061B" w14:textId="77777777" w:rsidR="00FE6CBD" w:rsidRPr="00FF020B" w:rsidRDefault="00FE6CBD" w:rsidP="006E380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i/>
                <w:iCs/>
                <w:sz w:val="18"/>
                <w:lang w:val="en-US" w:eastAsia="ja-JP"/>
              </w:rPr>
            </w:pPr>
            <w:r w:rsidRPr="00FF020B">
              <w:rPr>
                <w:position w:val="-14"/>
              </w:rPr>
              <w:object w:dxaOrig="460" w:dyaOrig="380" w14:anchorId="29155588">
                <v:shape id="_x0000_i1034" type="#_x0000_t75" style="width:22.6pt;height:18.4pt" o:ole="">
                  <v:imagedata r:id="rId25" o:title=""/>
                </v:shape>
                <o:OLEObject Type="Embed" ProgID="Equation.3" ShapeID="_x0000_i1034" DrawAspect="Content" ObjectID="_1574282233" r:id="rId32"/>
              </w:object>
            </w:r>
          </w:p>
        </w:tc>
      </w:tr>
      <w:tr w:rsidR="00FE6CBD" w:rsidRPr="00FF020B" w14:paraId="2AF62FD1" w14:textId="77777777" w:rsidTr="006E3805">
        <w:trPr>
          <w:cantSplit/>
          <w:jc w:val="center"/>
        </w:trPr>
        <w:tc>
          <w:tcPr>
            <w:tcW w:w="1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7A1656" w14:textId="77777777" w:rsidR="00FE6CBD" w:rsidRPr="00FF020B" w:rsidRDefault="00FE6CBD" w:rsidP="006E380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FF020B">
              <w:rPr>
                <w:rFonts w:ascii="Arial" w:eastAsia="MS Mincho" w:hAnsi="Arial"/>
                <w:iCs/>
                <w:sz w:val="18"/>
                <w:lang w:val="en-US" w:eastAsia="ja-JP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B7A308" w14:textId="77777777" w:rsidR="00FE6CBD" w:rsidRPr="00454BAE" w:rsidRDefault="00FE6CBD" w:rsidP="006E3805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val="en-US" w:eastAsia="zh-CN"/>
              </w:rPr>
            </w:pPr>
            <w:r w:rsidRPr="00454BAE">
              <w:rPr>
                <w:rFonts w:ascii="Arial" w:hAnsi="Arial" w:hint="eastAsia"/>
                <w:iCs/>
                <w:sz w:val="18"/>
                <w:lang w:val="en-US" w:eastAsia="zh-CN"/>
              </w:rPr>
              <w:t>R</w:t>
            </w:r>
            <w:r w:rsidRPr="00454BAE">
              <w:rPr>
                <w:rFonts w:ascii="Arial" w:hAnsi="Arial"/>
                <w:iCs/>
                <w:sz w:val="18"/>
                <w:vertAlign w:val="subscript"/>
                <w:lang w:val="en-US" w:eastAsia="zh-CN"/>
              </w:rPr>
              <w:t>1</w:t>
            </w:r>
          </w:p>
        </w:tc>
      </w:tr>
      <w:tr w:rsidR="00FE6CBD" w:rsidRPr="00FF020B" w14:paraId="6F0B7064" w14:textId="77777777" w:rsidTr="006E3805">
        <w:trPr>
          <w:cantSplit/>
          <w:jc w:val="center"/>
        </w:trPr>
        <w:tc>
          <w:tcPr>
            <w:tcW w:w="1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952A76" w14:textId="77777777" w:rsidR="00FE6CBD" w:rsidRPr="00FF020B" w:rsidRDefault="00FE6CBD" w:rsidP="006E38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F020B">
              <w:rPr>
                <w:rFonts w:ascii="Arial" w:eastAsia="MS Mincho" w:hAnsi="Arial"/>
                <w:iCs/>
                <w:sz w:val="18"/>
                <w:lang w:val="en-US" w:eastAsia="ja-JP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8AB9ED" w14:textId="77777777" w:rsidR="00FE6CBD" w:rsidRPr="00454BAE" w:rsidRDefault="00FE6CBD" w:rsidP="006E38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54BAE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454BAE">
              <w:rPr>
                <w:rFonts w:ascii="Arial" w:hAnsi="Arial"/>
                <w:sz w:val="18"/>
                <w:vertAlign w:val="subscript"/>
                <w:lang w:eastAsia="zh-CN"/>
              </w:rPr>
              <w:t>2</w:t>
            </w:r>
          </w:p>
        </w:tc>
      </w:tr>
      <w:tr w:rsidR="00FE6CBD" w:rsidRPr="00FF020B" w14:paraId="77990CAE" w14:textId="77777777" w:rsidTr="006E3805">
        <w:trPr>
          <w:cantSplit/>
          <w:jc w:val="center"/>
        </w:trPr>
        <w:tc>
          <w:tcPr>
            <w:tcW w:w="1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E3AE7B" w14:textId="77777777" w:rsidR="00FE6CBD" w:rsidRPr="00FF020B" w:rsidRDefault="00FE6CBD" w:rsidP="006E38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F020B">
              <w:rPr>
                <w:rFonts w:ascii="Arial" w:eastAsia="MS Mincho" w:hAnsi="Arial"/>
                <w:iCs/>
                <w:sz w:val="18"/>
                <w:lang w:val="en-US" w:eastAsia="ja-JP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A96BCA" w14:textId="77777777" w:rsidR="00FE6CBD" w:rsidRPr="00454BAE" w:rsidRDefault="00FE6CBD" w:rsidP="006E38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54BAE">
              <w:rPr>
                <w:rFonts w:ascii="Arial" w:hAnsi="Arial"/>
                <w:sz w:val="18"/>
                <w:lang w:eastAsia="zh-CN"/>
              </w:rPr>
              <w:t>R</w:t>
            </w:r>
            <w:r w:rsidRPr="00454BAE">
              <w:rPr>
                <w:rFonts w:ascii="Arial" w:hAnsi="Arial"/>
                <w:sz w:val="18"/>
                <w:vertAlign w:val="subscript"/>
                <w:lang w:eastAsia="zh-CN"/>
              </w:rPr>
              <w:t>3</w:t>
            </w:r>
          </w:p>
        </w:tc>
      </w:tr>
      <w:tr w:rsidR="00FE6CBD" w:rsidRPr="00FF020B" w14:paraId="644D11B7" w14:textId="77777777" w:rsidTr="006E3805">
        <w:trPr>
          <w:cantSplit/>
          <w:jc w:val="center"/>
        </w:trPr>
        <w:tc>
          <w:tcPr>
            <w:tcW w:w="1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88696B" w14:textId="77777777" w:rsidR="00FE6CBD" w:rsidRPr="00FF020B" w:rsidRDefault="00FE6CBD" w:rsidP="006E38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F020B">
              <w:rPr>
                <w:rFonts w:ascii="Arial" w:eastAsia="MS Mincho" w:hAnsi="Arial"/>
                <w:iCs/>
                <w:sz w:val="18"/>
                <w:lang w:val="en-US" w:eastAsia="ja-JP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41119A" w14:textId="77777777" w:rsidR="00FE6CBD" w:rsidRPr="00454BAE" w:rsidRDefault="00FE6CBD" w:rsidP="006E38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54BAE">
              <w:rPr>
                <w:rFonts w:ascii="Arial" w:hAnsi="Arial" w:hint="eastAsia"/>
                <w:sz w:val="18"/>
                <w:lang w:eastAsia="zh-CN"/>
              </w:rPr>
              <w:t>Reserved</w:t>
            </w:r>
          </w:p>
        </w:tc>
      </w:tr>
    </w:tbl>
    <w:p w14:paraId="7BAD9256" w14:textId="77777777" w:rsidR="00FE6CBD" w:rsidRDefault="00FE6CBD" w:rsidP="00FE6CBD">
      <w:pPr>
        <w:rPr>
          <w:rFonts w:eastAsia="MS Mincho"/>
        </w:rPr>
      </w:pPr>
    </w:p>
    <w:p w14:paraId="09BAACC9" w14:textId="77777777" w:rsidR="00B30941" w:rsidRDefault="00FE6CBD" w:rsidP="00B30941">
      <w:pPr>
        <w:rPr>
          <w:ins w:id="1" w:author="Author"/>
          <w:rFonts w:eastAsia="MS Mincho"/>
        </w:rPr>
      </w:pPr>
      <w:r>
        <w:t>T</w:t>
      </w:r>
      <w:r w:rsidRPr="002B2C52">
        <w:t xml:space="preserve">he </w:t>
      </w:r>
      <w:r w:rsidRPr="002B2C52">
        <w:rPr>
          <w:rFonts w:eastAsia="MS Mincho" w:hint="eastAsia"/>
        </w:rPr>
        <w:t xml:space="preserve">UE shall </w:t>
      </w:r>
      <w:r>
        <w:t xml:space="preserve">transmit </w:t>
      </w:r>
      <w:r w:rsidRPr="002B2C52">
        <w:rPr>
          <w:rFonts w:hint="eastAsia"/>
        </w:rPr>
        <w:t>random access preamble</w:t>
      </w:r>
      <w:r>
        <w:t xml:space="preserve"> on the NB-IoT carrier indicated by</w:t>
      </w:r>
      <w:r w:rsidRPr="00E9040D">
        <w:rPr>
          <w:rFonts w:eastAsia="MS Mincho"/>
        </w:rPr>
        <w:t xml:space="preserve"> </w:t>
      </w:r>
      <w:r>
        <w:rPr>
          <w:rFonts w:eastAsia="MS Mincho"/>
        </w:rPr>
        <w:t>“</w:t>
      </w:r>
      <w:r>
        <w:rPr>
          <w:lang w:eastAsia="zh-CN"/>
        </w:rPr>
        <w:t>Carrier indication of NPRACH</w:t>
      </w:r>
      <w:r>
        <w:rPr>
          <w:rFonts w:eastAsia="MS Mincho"/>
        </w:rPr>
        <w:t>”</w:t>
      </w:r>
      <w:r>
        <w:rPr>
          <w:lang w:val="en-US"/>
        </w:rPr>
        <w:t xml:space="preserve"> field, if the field is present in the </w:t>
      </w:r>
      <w:r w:rsidRPr="002B2C52">
        <w:rPr>
          <w:rFonts w:eastAsia="MS Mincho"/>
          <w:sz w:val="19"/>
          <w:szCs w:val="19"/>
        </w:rPr>
        <w:t>"</w:t>
      </w:r>
      <w:r w:rsidRPr="002B2C52">
        <w:rPr>
          <w:rFonts w:hint="eastAsia"/>
        </w:rPr>
        <w:t xml:space="preserve">PDCCH </w:t>
      </w:r>
      <w:r w:rsidRPr="002B2C52">
        <w:t>order</w:t>
      </w:r>
      <w:r>
        <w:t>”</w:t>
      </w:r>
      <w:r w:rsidRPr="00E9040D">
        <w:rPr>
          <w:rFonts w:eastAsia="MS Mincho"/>
        </w:rPr>
        <w:t>.</w:t>
      </w:r>
      <w:r>
        <w:rPr>
          <w:rFonts w:eastAsia="MS Mincho"/>
        </w:rPr>
        <w:t xml:space="preserve"> </w:t>
      </w:r>
      <w:r w:rsidR="00A3654D">
        <w:rPr>
          <w:rFonts w:eastAsia="MS Mincho"/>
        </w:rPr>
        <w:t xml:space="preserve"> </w:t>
      </w:r>
      <w:ins w:id="2" w:author="Author">
        <w:r w:rsidR="00B30941">
          <w:rPr>
            <w:rFonts w:eastAsia="MS Mincho"/>
          </w:rPr>
          <w:t>If the value of “</w:t>
        </w:r>
        <w:r w:rsidR="00B30941" w:rsidRPr="000E1472">
          <w:rPr>
            <w:rFonts w:eastAsia="MS Mincho"/>
          </w:rPr>
          <w:t>Carrier indication of NPRACH”</w:t>
        </w:r>
        <w:r w:rsidR="00B30941">
          <w:rPr>
            <w:rFonts w:eastAsia="MS Mincho"/>
          </w:rPr>
          <w:t xml:space="preserve"> is non-zero, it</w:t>
        </w:r>
        <w:r w:rsidR="00B30941" w:rsidRPr="000E1472">
          <w:rPr>
            <w:rFonts w:eastAsia="MS Mincho"/>
          </w:rPr>
          <w:t xml:space="preserve"> indicates a </w:t>
        </w:r>
        <w:r w:rsidR="00B30941">
          <w:rPr>
            <w:rFonts w:eastAsia="MS Mincho"/>
          </w:rPr>
          <w:t>N</w:t>
        </w:r>
        <w:r w:rsidR="00B30941" w:rsidRPr="000E1472">
          <w:rPr>
            <w:rFonts w:eastAsia="MS Mincho"/>
          </w:rPr>
          <w:t xml:space="preserve">PRACH </w:t>
        </w:r>
        <w:r w:rsidR="00B30941">
          <w:rPr>
            <w:rFonts w:eastAsia="MS Mincho"/>
          </w:rPr>
          <w:t xml:space="preserve">carrier </w:t>
        </w:r>
        <w:r w:rsidR="00B30941" w:rsidRPr="000E1472">
          <w:rPr>
            <w:rFonts w:eastAsia="MS Mincho"/>
          </w:rPr>
          <w:t>derived from</w:t>
        </w:r>
        <w:r w:rsidR="00B30941">
          <w:rPr>
            <w:rFonts w:eastAsia="MS Mincho"/>
          </w:rPr>
          <w:t xml:space="preserve"> </w:t>
        </w:r>
        <w:r w:rsidR="00B30941" w:rsidRPr="004542E6">
          <w:rPr>
            <w:rFonts w:eastAsia="MS Mincho"/>
            <w:i/>
          </w:rPr>
          <w:t>SystemInformationBlockType</w:t>
        </w:r>
        <w:r w:rsidR="00B30941">
          <w:rPr>
            <w:rFonts w:eastAsia="MS Mincho"/>
            <w:i/>
          </w:rPr>
          <w:t>2</w:t>
        </w:r>
        <w:r w:rsidR="00B30941" w:rsidRPr="004542E6">
          <w:rPr>
            <w:rFonts w:eastAsia="MS Mincho"/>
            <w:i/>
          </w:rPr>
          <w:t>2-NB</w:t>
        </w:r>
        <w:r w:rsidR="00B30941">
          <w:rPr>
            <w:rFonts w:eastAsia="MS Mincho"/>
            <w:i/>
          </w:rPr>
          <w:t xml:space="preserve"> </w:t>
        </w:r>
        <w:r w:rsidR="00B30941" w:rsidRPr="000E1472">
          <w:rPr>
            <w:rFonts w:eastAsia="MS Mincho"/>
          </w:rPr>
          <w:t>[11] for which the index in the list is equal to the carrier indication</w:t>
        </w:r>
        <w:r w:rsidR="00B30941">
          <w:rPr>
            <w:rFonts w:eastAsia="MS Mincho"/>
          </w:rPr>
          <w:t>. If the value of “</w:t>
        </w:r>
        <w:r w:rsidR="00B30941" w:rsidRPr="000E1472">
          <w:rPr>
            <w:rFonts w:eastAsia="MS Mincho"/>
          </w:rPr>
          <w:t>Carrier indication of NPRACH”</w:t>
        </w:r>
        <w:r w:rsidR="00B30941">
          <w:rPr>
            <w:rFonts w:eastAsia="MS Mincho"/>
          </w:rPr>
          <w:t xml:space="preserve"> is zero, the uplink carrier used for NPRACH is derived from </w:t>
        </w:r>
        <w:r w:rsidR="00B30941" w:rsidRPr="004542E6">
          <w:rPr>
            <w:rFonts w:eastAsia="MS Mincho"/>
            <w:i/>
          </w:rPr>
          <w:t>SystemInformationBlockType2-NB</w:t>
        </w:r>
        <w:r w:rsidR="00B30941">
          <w:rPr>
            <w:rFonts w:eastAsia="MS Mincho"/>
            <w:i/>
          </w:rPr>
          <w:t xml:space="preserve"> </w:t>
        </w:r>
        <w:r w:rsidR="00B30941" w:rsidRPr="000E1472">
          <w:rPr>
            <w:rFonts w:eastAsia="MS Mincho"/>
          </w:rPr>
          <w:t>[11]</w:t>
        </w:r>
        <w:r w:rsidR="00B30941">
          <w:rPr>
            <w:rFonts w:eastAsia="MS Mincho"/>
            <w:i/>
          </w:rPr>
          <w:t>.</w:t>
        </w:r>
      </w:ins>
    </w:p>
    <w:p w14:paraId="5DE97CF4" w14:textId="611BFCB6" w:rsidR="00AB268F" w:rsidRDefault="00AB268F" w:rsidP="00FE6CBD">
      <w:pPr>
        <w:rPr>
          <w:rFonts w:eastAsia="MS Mincho"/>
        </w:rPr>
      </w:pPr>
    </w:p>
    <w:p w14:paraId="5051E427" w14:textId="77777777" w:rsidR="0086223A" w:rsidRPr="0086223A" w:rsidRDefault="0086223A" w:rsidP="0086223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5A39DD02" w14:textId="77777777" w:rsidR="0086223A" w:rsidRDefault="0086223A" w:rsidP="0086223A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5A28ED49" w14:textId="77777777" w:rsidR="00881EB8" w:rsidRDefault="00881EB8">
      <w:pPr>
        <w:rPr>
          <w:noProof/>
        </w:rPr>
      </w:pPr>
    </w:p>
    <w:sectPr w:rsidR="00881EB8" w:rsidSect="000B7FED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D658F0" w14:textId="77777777" w:rsidR="00E71822" w:rsidRDefault="00E71822">
      <w:r>
        <w:separator/>
      </w:r>
    </w:p>
  </w:endnote>
  <w:endnote w:type="continuationSeparator" w:id="0">
    <w:p w14:paraId="7925277F" w14:textId="77777777" w:rsidR="00E71822" w:rsidRDefault="00E71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13C8C6" w14:textId="77777777" w:rsidR="00022615" w:rsidRDefault="0002261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210310" w14:textId="77777777" w:rsidR="00022615" w:rsidRDefault="0002261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512A1A" w14:textId="77777777" w:rsidR="00022615" w:rsidRDefault="000226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AA89C9" w14:textId="77777777" w:rsidR="00E71822" w:rsidRDefault="00E71822">
      <w:r>
        <w:separator/>
      </w:r>
    </w:p>
  </w:footnote>
  <w:footnote w:type="continuationSeparator" w:id="0">
    <w:p w14:paraId="418B164A" w14:textId="77777777" w:rsidR="00E71822" w:rsidRDefault="00E718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20F220" w14:textId="77777777" w:rsidR="00695808" w:rsidRDefault="00695808">
    <w:r>
      <w:t xml:space="preserve">Page </w:t>
    </w:r>
    <w:r w:rsidR="005C68DF">
      <w:fldChar w:fldCharType="begin"/>
    </w:r>
    <w:r w:rsidR="005C68DF">
      <w:instrText>PAGE</w:instrText>
    </w:r>
    <w:r w:rsidR="005C68DF">
      <w:fldChar w:fldCharType="separate"/>
    </w:r>
    <w:r>
      <w:rPr>
        <w:noProof/>
      </w:rPr>
      <w:t>1</w:t>
    </w:r>
    <w:r w:rsidR="005C68D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E9D3C9" w14:textId="77777777" w:rsidR="00022615" w:rsidRDefault="0002261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59E8C2" w14:textId="77777777" w:rsidR="00022615" w:rsidRDefault="0002261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62693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8D4C3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E83804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615"/>
    <w:rsid w:val="00022E4A"/>
    <w:rsid w:val="00033994"/>
    <w:rsid w:val="00062EEF"/>
    <w:rsid w:val="0006775F"/>
    <w:rsid w:val="00082EA3"/>
    <w:rsid w:val="000A6394"/>
    <w:rsid w:val="000B379B"/>
    <w:rsid w:val="000B7FED"/>
    <w:rsid w:val="000C038A"/>
    <w:rsid w:val="000C6598"/>
    <w:rsid w:val="000D2D0C"/>
    <w:rsid w:val="000E1472"/>
    <w:rsid w:val="000E4336"/>
    <w:rsid w:val="00107C1C"/>
    <w:rsid w:val="00145D43"/>
    <w:rsid w:val="00175A75"/>
    <w:rsid w:val="00192714"/>
    <w:rsid w:val="00192C46"/>
    <w:rsid w:val="001A08B3"/>
    <w:rsid w:val="001A7B60"/>
    <w:rsid w:val="001B52F0"/>
    <w:rsid w:val="001B7A65"/>
    <w:rsid w:val="001C11D6"/>
    <w:rsid w:val="001C3AB2"/>
    <w:rsid w:val="001E41F3"/>
    <w:rsid w:val="00244068"/>
    <w:rsid w:val="0025419A"/>
    <w:rsid w:val="002543AE"/>
    <w:rsid w:val="0026004D"/>
    <w:rsid w:val="00260FB2"/>
    <w:rsid w:val="002640DD"/>
    <w:rsid w:val="00275D12"/>
    <w:rsid w:val="00284FEB"/>
    <w:rsid w:val="002860C4"/>
    <w:rsid w:val="00297C6E"/>
    <w:rsid w:val="002B5741"/>
    <w:rsid w:val="002E3E5A"/>
    <w:rsid w:val="00305409"/>
    <w:rsid w:val="003609EF"/>
    <w:rsid w:val="0036231A"/>
    <w:rsid w:val="00364FD3"/>
    <w:rsid w:val="00382B40"/>
    <w:rsid w:val="00393008"/>
    <w:rsid w:val="003B1AF9"/>
    <w:rsid w:val="003C5288"/>
    <w:rsid w:val="003E1A36"/>
    <w:rsid w:val="003F1933"/>
    <w:rsid w:val="00410371"/>
    <w:rsid w:val="00417257"/>
    <w:rsid w:val="0042368E"/>
    <w:rsid w:val="004242F1"/>
    <w:rsid w:val="00430DBD"/>
    <w:rsid w:val="004542E6"/>
    <w:rsid w:val="004821DD"/>
    <w:rsid w:val="004A2D97"/>
    <w:rsid w:val="004A4220"/>
    <w:rsid w:val="004B0899"/>
    <w:rsid w:val="004B75B7"/>
    <w:rsid w:val="004D6B99"/>
    <w:rsid w:val="004E6EEB"/>
    <w:rsid w:val="0051580D"/>
    <w:rsid w:val="00537568"/>
    <w:rsid w:val="005423A9"/>
    <w:rsid w:val="00543927"/>
    <w:rsid w:val="00547111"/>
    <w:rsid w:val="0057171E"/>
    <w:rsid w:val="00573202"/>
    <w:rsid w:val="00576FB3"/>
    <w:rsid w:val="00592D74"/>
    <w:rsid w:val="005B5DF6"/>
    <w:rsid w:val="005C68DF"/>
    <w:rsid w:val="005E2C44"/>
    <w:rsid w:val="006128A6"/>
    <w:rsid w:val="00621188"/>
    <w:rsid w:val="006257ED"/>
    <w:rsid w:val="00695808"/>
    <w:rsid w:val="006B46FB"/>
    <w:rsid w:val="006C71D5"/>
    <w:rsid w:val="006E21FB"/>
    <w:rsid w:val="00784AAC"/>
    <w:rsid w:val="00792342"/>
    <w:rsid w:val="007977A8"/>
    <w:rsid w:val="007A46A3"/>
    <w:rsid w:val="007A75A9"/>
    <w:rsid w:val="007B512A"/>
    <w:rsid w:val="007C2097"/>
    <w:rsid w:val="007D6A07"/>
    <w:rsid w:val="007F015E"/>
    <w:rsid w:val="007F0B54"/>
    <w:rsid w:val="007F7259"/>
    <w:rsid w:val="00807020"/>
    <w:rsid w:val="008279FA"/>
    <w:rsid w:val="00844915"/>
    <w:rsid w:val="0086223A"/>
    <w:rsid w:val="008626E7"/>
    <w:rsid w:val="00870EE7"/>
    <w:rsid w:val="00872AA6"/>
    <w:rsid w:val="00881EB8"/>
    <w:rsid w:val="00890D4B"/>
    <w:rsid w:val="008957DE"/>
    <w:rsid w:val="008A45A6"/>
    <w:rsid w:val="008A4CE9"/>
    <w:rsid w:val="008E0245"/>
    <w:rsid w:val="008E1FED"/>
    <w:rsid w:val="008E6246"/>
    <w:rsid w:val="008F686C"/>
    <w:rsid w:val="00903CDF"/>
    <w:rsid w:val="00912358"/>
    <w:rsid w:val="009148DE"/>
    <w:rsid w:val="009529D6"/>
    <w:rsid w:val="009713F2"/>
    <w:rsid w:val="00975FC5"/>
    <w:rsid w:val="009777D9"/>
    <w:rsid w:val="00991B88"/>
    <w:rsid w:val="00995EFF"/>
    <w:rsid w:val="009A5753"/>
    <w:rsid w:val="009A579D"/>
    <w:rsid w:val="009E3297"/>
    <w:rsid w:val="009F734F"/>
    <w:rsid w:val="00A246B6"/>
    <w:rsid w:val="00A3654D"/>
    <w:rsid w:val="00A47E70"/>
    <w:rsid w:val="00A50CF0"/>
    <w:rsid w:val="00A71CD5"/>
    <w:rsid w:val="00A7671C"/>
    <w:rsid w:val="00AA2CBC"/>
    <w:rsid w:val="00AB268F"/>
    <w:rsid w:val="00AC03D6"/>
    <w:rsid w:val="00AC5820"/>
    <w:rsid w:val="00AC7D46"/>
    <w:rsid w:val="00AD1CD8"/>
    <w:rsid w:val="00AD2C92"/>
    <w:rsid w:val="00AF73BD"/>
    <w:rsid w:val="00B00BD8"/>
    <w:rsid w:val="00B258BB"/>
    <w:rsid w:val="00B30941"/>
    <w:rsid w:val="00B33C00"/>
    <w:rsid w:val="00B55D85"/>
    <w:rsid w:val="00B67B97"/>
    <w:rsid w:val="00B90C29"/>
    <w:rsid w:val="00B9212F"/>
    <w:rsid w:val="00B968C8"/>
    <w:rsid w:val="00BA0E00"/>
    <w:rsid w:val="00BA3EC5"/>
    <w:rsid w:val="00BA51D9"/>
    <w:rsid w:val="00BB5DFC"/>
    <w:rsid w:val="00BD279D"/>
    <w:rsid w:val="00BD6BB8"/>
    <w:rsid w:val="00BE01D0"/>
    <w:rsid w:val="00BE4603"/>
    <w:rsid w:val="00C0292E"/>
    <w:rsid w:val="00C11162"/>
    <w:rsid w:val="00C2491D"/>
    <w:rsid w:val="00C30A48"/>
    <w:rsid w:val="00C66BA2"/>
    <w:rsid w:val="00C95985"/>
    <w:rsid w:val="00CC5026"/>
    <w:rsid w:val="00CD7013"/>
    <w:rsid w:val="00D03F9A"/>
    <w:rsid w:val="00D0478C"/>
    <w:rsid w:val="00D06D51"/>
    <w:rsid w:val="00D151D8"/>
    <w:rsid w:val="00D15B0A"/>
    <w:rsid w:val="00D24991"/>
    <w:rsid w:val="00D32B69"/>
    <w:rsid w:val="00D50255"/>
    <w:rsid w:val="00DE34CF"/>
    <w:rsid w:val="00DE3D1F"/>
    <w:rsid w:val="00E137C7"/>
    <w:rsid w:val="00E13F3D"/>
    <w:rsid w:val="00E27C64"/>
    <w:rsid w:val="00E41254"/>
    <w:rsid w:val="00E44916"/>
    <w:rsid w:val="00E62283"/>
    <w:rsid w:val="00E71822"/>
    <w:rsid w:val="00E73D2B"/>
    <w:rsid w:val="00E75E77"/>
    <w:rsid w:val="00E81C9C"/>
    <w:rsid w:val="00EB5E64"/>
    <w:rsid w:val="00EC33B2"/>
    <w:rsid w:val="00EE0225"/>
    <w:rsid w:val="00EE4B10"/>
    <w:rsid w:val="00EE7D7C"/>
    <w:rsid w:val="00F15566"/>
    <w:rsid w:val="00F25D98"/>
    <w:rsid w:val="00F300FB"/>
    <w:rsid w:val="00F336B8"/>
    <w:rsid w:val="00F47933"/>
    <w:rsid w:val="00FA0C72"/>
    <w:rsid w:val="00FB1428"/>
    <w:rsid w:val="00FB6386"/>
    <w:rsid w:val="00FE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7C86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locked/>
    <w:rsid w:val="00E137C7"/>
    <w:rPr>
      <w:rFonts w:ascii="Times New Roman" w:hAnsi="Times New Roman"/>
      <w:lang w:val="en-GB" w:eastAsia="en-US"/>
    </w:rPr>
  </w:style>
  <w:style w:type="character" w:customStyle="1" w:styleId="3GPPHeaderChar">
    <w:name w:val="3GPP_Header Char"/>
    <w:link w:val="3GPPHeader"/>
    <w:locked/>
    <w:rsid w:val="003F1933"/>
    <w:rPr>
      <w:rFonts w:ascii="Times New Roman" w:hAnsi="Times New Roman"/>
      <w:b/>
      <w:sz w:val="24"/>
      <w:lang w:val="en-GB" w:eastAsia="zh-CN"/>
    </w:rPr>
  </w:style>
  <w:style w:type="paragraph" w:customStyle="1" w:styleId="3GPPHeader">
    <w:name w:val="3GPP_Header"/>
    <w:basedOn w:val="Normal"/>
    <w:link w:val="3GPPHeaderChar"/>
    <w:rsid w:val="003F193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b/>
      <w:sz w:val="24"/>
      <w:lang w:eastAsia="zh-CN"/>
    </w:rPr>
  </w:style>
  <w:style w:type="character" w:customStyle="1" w:styleId="B1Char1">
    <w:name w:val="B1 Char1"/>
    <w:locked/>
    <w:rsid w:val="006C71D5"/>
    <w:rPr>
      <w:lang w:val="en-GB" w:eastAsia="en-US"/>
    </w:rPr>
  </w:style>
  <w:style w:type="character" w:customStyle="1" w:styleId="B2Char">
    <w:name w:val="B2 Char"/>
    <w:link w:val="B2"/>
    <w:locked/>
    <w:rsid w:val="006C71D5"/>
    <w:rPr>
      <w:rFonts w:ascii="Times New Roman" w:hAnsi="Times New Roman"/>
      <w:lang w:val="en-GB" w:eastAsia="en-US"/>
    </w:rPr>
  </w:style>
  <w:style w:type="paragraph" w:styleId="Title">
    <w:name w:val="Title"/>
    <w:basedOn w:val="Normal"/>
    <w:link w:val="TitleChar"/>
    <w:qFormat/>
    <w:rsid w:val="00784AAC"/>
    <w:pPr>
      <w:overflowPunct w:val="0"/>
      <w:autoSpaceDE w:val="0"/>
      <w:autoSpaceDN w:val="0"/>
      <w:adjustRightInd w:val="0"/>
      <w:spacing w:before="240" w:after="60"/>
      <w:ind w:right="46"/>
      <w:jc w:val="center"/>
      <w:outlineLvl w:val="0"/>
    </w:pPr>
    <w:rPr>
      <w:rFonts w:ascii="Arial" w:hAnsi="Arial"/>
      <w:b/>
      <w:kern w:val="28"/>
      <w:sz w:val="32"/>
      <w:lang w:eastAsia="zh-CN"/>
    </w:rPr>
  </w:style>
  <w:style w:type="character" w:customStyle="1" w:styleId="TitleChar">
    <w:name w:val="Title Char"/>
    <w:basedOn w:val="DefaultParagraphFont"/>
    <w:link w:val="Title"/>
    <w:rsid w:val="00784AAC"/>
    <w:rPr>
      <w:rFonts w:ascii="Arial" w:hAnsi="Arial"/>
      <w:b/>
      <w:kern w:val="28"/>
      <w:sz w:val="32"/>
      <w:lang w:val="en-GB" w:eastAsia="zh-CN"/>
    </w:rPr>
  </w:style>
  <w:style w:type="character" w:customStyle="1" w:styleId="THChar">
    <w:name w:val="TH Char"/>
    <w:link w:val="TH"/>
    <w:rsid w:val="00FE6CB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" Type="http://schemas.openxmlformats.org/officeDocument/2006/relationships/settings" Target="settings.xml"/><Relationship Id="rId21" Type="http://schemas.openxmlformats.org/officeDocument/2006/relationships/image" Target="media/image4.wmf"/><Relationship Id="rId34" Type="http://schemas.openxmlformats.org/officeDocument/2006/relationships/header" Target="header5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image" Target="media/image2.wmf"/><Relationship Id="rId25" Type="http://schemas.openxmlformats.org/officeDocument/2006/relationships/image" Target="media/image6.wmf"/><Relationship Id="rId33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image" Target="media/image1.wmf"/><Relationship Id="rId20" Type="http://schemas.openxmlformats.org/officeDocument/2006/relationships/oleObject" Target="embeddings/oleObject2.bin"/><Relationship Id="rId29" Type="http://schemas.openxmlformats.org/officeDocument/2006/relationships/oleObject" Target="embeddings/oleObject7.bin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9.bin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image" Target="media/image5.wmf"/><Relationship Id="rId28" Type="http://schemas.openxmlformats.org/officeDocument/2006/relationships/oleObject" Target="embeddings/oleObject6.bin"/><Relationship Id="rId36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image" Target="media/image3.wmf"/><Relationship Id="rId31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Relationship Id="rId22" Type="http://schemas.openxmlformats.org/officeDocument/2006/relationships/oleObject" Target="embeddings/oleObject3.bin"/><Relationship Id="rId27" Type="http://schemas.openxmlformats.org/officeDocument/2006/relationships/image" Target="media/image7.wmf"/><Relationship Id="rId30" Type="http://schemas.openxmlformats.org/officeDocument/2006/relationships/image" Target="media/image8.wmf"/><Relationship Id="rId35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2017-12-01T17:01:00Z</dcterms:created>
  <dcterms:modified xsi:type="dcterms:W3CDTF">2017-12-08T22:50:00Z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1503484970</vt:lpwstr>
  </property>
</Properties>
</file>